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9DA68D" w14:textId="7D4D2A38" w:rsidR="00F362AF" w:rsidRPr="00B96514" w:rsidRDefault="00F362AF">
      <w:pPr>
        <w:rPr>
          <w:rFonts w:ascii="Times New Roman" w:hAnsi="Times New Roman" w:cs="Times New Roman"/>
          <w:sz w:val="24"/>
          <w:szCs w:val="24"/>
        </w:rPr>
      </w:pPr>
    </w:p>
    <w:p w14:paraId="52C11EF5" w14:textId="5DAABC04" w:rsidR="00E653D0" w:rsidRPr="00B96514" w:rsidRDefault="00E653D0">
      <w:pPr>
        <w:rPr>
          <w:rFonts w:ascii="Times New Roman" w:hAnsi="Times New Roman" w:cs="Times New Roman"/>
          <w:sz w:val="24"/>
          <w:szCs w:val="24"/>
          <w:lang w:val="en-US"/>
        </w:rPr>
      </w:pPr>
      <w:r w:rsidRPr="00B96514">
        <w:rPr>
          <w:rFonts w:ascii="Times New Roman" w:hAnsi="Times New Roman" w:cs="Times New Roman"/>
          <w:sz w:val="24"/>
          <w:szCs w:val="24"/>
        </w:rPr>
        <w:tab/>
      </w:r>
      <w:r w:rsidRPr="00B96514">
        <w:rPr>
          <w:rFonts w:ascii="Times New Roman" w:hAnsi="Times New Roman" w:cs="Times New Roman"/>
          <w:sz w:val="24"/>
          <w:szCs w:val="24"/>
        </w:rPr>
        <w:tab/>
      </w:r>
      <w:r w:rsidRPr="00B96514">
        <w:rPr>
          <w:rFonts w:ascii="Times New Roman" w:hAnsi="Times New Roman" w:cs="Times New Roman"/>
          <w:sz w:val="24"/>
          <w:szCs w:val="24"/>
        </w:rPr>
        <w:tab/>
      </w:r>
      <w:r w:rsidRPr="00B96514">
        <w:rPr>
          <w:rFonts w:ascii="Times New Roman" w:hAnsi="Times New Roman" w:cs="Times New Roman"/>
          <w:sz w:val="24"/>
          <w:szCs w:val="24"/>
        </w:rPr>
        <w:tab/>
      </w:r>
      <w:r w:rsidRPr="00B96514">
        <w:rPr>
          <w:rFonts w:ascii="Times New Roman" w:hAnsi="Times New Roman" w:cs="Times New Roman"/>
          <w:sz w:val="24"/>
          <w:szCs w:val="24"/>
        </w:rPr>
        <w:tab/>
      </w:r>
      <w:r w:rsidRPr="00B96514">
        <w:rPr>
          <w:rFonts w:ascii="Times New Roman" w:hAnsi="Times New Roman" w:cs="Times New Roman"/>
          <w:sz w:val="24"/>
          <w:szCs w:val="24"/>
        </w:rPr>
        <w:tab/>
      </w:r>
      <w:r w:rsidRPr="00B96514">
        <w:rPr>
          <w:rFonts w:ascii="Times New Roman" w:hAnsi="Times New Roman" w:cs="Times New Roman"/>
          <w:sz w:val="24"/>
          <w:szCs w:val="24"/>
        </w:rPr>
        <w:tab/>
      </w:r>
      <w:r w:rsidRPr="00B96514">
        <w:rPr>
          <w:rFonts w:ascii="Times New Roman" w:hAnsi="Times New Roman" w:cs="Times New Roman"/>
          <w:sz w:val="24"/>
          <w:szCs w:val="24"/>
        </w:rPr>
        <w:tab/>
      </w:r>
      <w:r w:rsidRPr="00B96514">
        <w:rPr>
          <w:rFonts w:ascii="Times New Roman" w:hAnsi="Times New Roman" w:cs="Times New Roman"/>
          <w:sz w:val="24"/>
          <w:szCs w:val="24"/>
          <w:lang w:val="en-US"/>
        </w:rPr>
        <w:t>Brussels. 16 September, 2022</w:t>
      </w:r>
    </w:p>
    <w:p w14:paraId="79FBCDAD" w14:textId="77777777" w:rsidR="00AE20A5" w:rsidRPr="00BC6E81" w:rsidRDefault="00AE20A5" w:rsidP="00BC6E81">
      <w:pPr>
        <w:jc w:val="both"/>
        <w:rPr>
          <w:rFonts w:ascii="Times New Roman" w:hAnsi="Times New Roman" w:cs="Times New Roman"/>
          <w:sz w:val="24"/>
          <w:szCs w:val="24"/>
          <w:lang w:val="en-US"/>
        </w:rPr>
      </w:pPr>
    </w:p>
    <w:p w14:paraId="59E68F61" w14:textId="6CAB9DEB" w:rsidR="00BC6E81" w:rsidRDefault="00BC6E81" w:rsidP="00BC6E81">
      <w:pPr>
        <w:pStyle w:val="NormalWeb"/>
        <w:shd w:val="clear" w:color="auto" w:fill="FFFFFF"/>
        <w:spacing w:before="0" w:beforeAutospacing="0" w:after="0" w:afterAutospacing="0"/>
        <w:jc w:val="both"/>
        <w:rPr>
          <w:color w:val="414141"/>
        </w:rPr>
      </w:pPr>
      <w:r w:rsidRPr="00BC6E81">
        <w:rPr>
          <w:color w:val="414141"/>
        </w:rPr>
        <w:t>The European Textile Service Association is a registered trade association located in Brussels, advocating on behalf of the textile services industry, including but not limited to laundries, machineries, detergents, textile rental firms, as well as national associations.  ETSA members fully support the European Commission’s commitment to digitalization, upskilling and remote education. As an example of our commitment to this endeavour, beginning in 2018 and finishing in 2021, ETSA, in cooperation with several of its national associations, were involved in an EU-funded project called “</w:t>
      </w:r>
      <w:hyperlink r:id="rId6" w:history="1">
        <w:r w:rsidRPr="00BC6E81">
          <w:rPr>
            <w:rStyle w:val="Hyperlink"/>
          </w:rPr>
          <w:t>Educate</w:t>
        </w:r>
      </w:hyperlink>
      <w:r w:rsidRPr="00BC6E81">
        <w:rPr>
          <w:color w:val="414141"/>
        </w:rPr>
        <w:t>!” which aimed at training and upskilling workers in the textile care industry through the use of digital technology through the use of an app. The unforeseen consequences of the 2020 COVID-19 pandemic really accented and bolstered the project’s relevance and importance not only to our industry but society in the macro-sense.</w:t>
      </w:r>
      <w:r w:rsidR="00A46D45">
        <w:rPr>
          <w:color w:val="414141"/>
          <w:lang w:val="en-US"/>
        </w:rPr>
        <w:t xml:space="preserve"> Furthermore, the goals of the EU Climate Pact of which ETSA is an EU Climate Pact Ambassador, mandate a reduction in emissions across society in a holistic sense. Increased digitalization and digital training can be part of that equation, as it reduces travel expenses and allows workers more flexibility</w:t>
      </w:r>
      <w:r w:rsidR="009C535C">
        <w:rPr>
          <w:color w:val="414141"/>
          <w:lang w:val="en-US"/>
        </w:rPr>
        <w:t xml:space="preserve"> by</w:t>
      </w:r>
      <w:r w:rsidR="00A46D45">
        <w:rPr>
          <w:color w:val="414141"/>
          <w:lang w:val="en-US"/>
        </w:rPr>
        <w:t xml:space="preserve"> reducing emissions from transport. </w:t>
      </w:r>
      <w:r w:rsidRPr="00BC6E81">
        <w:rPr>
          <w:color w:val="414141"/>
        </w:rPr>
        <w:t> </w:t>
      </w:r>
    </w:p>
    <w:p w14:paraId="23D21AB9" w14:textId="77777777" w:rsidR="00BC6E81" w:rsidRPr="00BC6E81" w:rsidRDefault="00BC6E81" w:rsidP="00BC6E81">
      <w:pPr>
        <w:pStyle w:val="NormalWeb"/>
        <w:shd w:val="clear" w:color="auto" w:fill="FFFFFF"/>
        <w:spacing w:before="0" w:beforeAutospacing="0" w:after="0" w:afterAutospacing="0"/>
        <w:jc w:val="both"/>
        <w:rPr>
          <w:color w:val="414141"/>
        </w:rPr>
      </w:pPr>
    </w:p>
    <w:p w14:paraId="7D17583F" w14:textId="4E57FF5A" w:rsidR="00BC6E81" w:rsidRDefault="00BC6E81" w:rsidP="00BC6E81">
      <w:pPr>
        <w:pStyle w:val="NormalWeb"/>
        <w:shd w:val="clear" w:color="auto" w:fill="FFFFFF"/>
        <w:spacing w:before="0" w:beforeAutospacing="0" w:after="0" w:afterAutospacing="0"/>
        <w:jc w:val="both"/>
        <w:rPr>
          <w:color w:val="414141"/>
        </w:rPr>
      </w:pPr>
      <w:r w:rsidRPr="00BC6E81">
        <w:rPr>
          <w:color w:val="414141"/>
        </w:rPr>
        <w:t>In sum, the project consists of several training modules complete with tests and video tutorials which showcase how to conduct the processes needed for the functioning of an industrial laundry from all levels of the workplace hierarchy, while also showing workers exercises and stretches they can do after a shift in order to maintain and improve overall physical health. Moreover, the utilization of this digital technology allows workers to learn at their own pace and on their own time, improving flexibility and work-life balance while also ensuring critical information pertaining to safety, health, etc. is properly understood by employees. </w:t>
      </w:r>
    </w:p>
    <w:p w14:paraId="20EC0FDD" w14:textId="77777777" w:rsidR="00BC6E81" w:rsidRPr="00BC6E81" w:rsidRDefault="00BC6E81" w:rsidP="00BC6E81">
      <w:pPr>
        <w:pStyle w:val="NormalWeb"/>
        <w:shd w:val="clear" w:color="auto" w:fill="FFFFFF"/>
        <w:spacing w:before="0" w:beforeAutospacing="0" w:after="0" w:afterAutospacing="0"/>
        <w:jc w:val="both"/>
        <w:rPr>
          <w:color w:val="414141"/>
        </w:rPr>
      </w:pPr>
    </w:p>
    <w:p w14:paraId="03A16B31" w14:textId="6D893241" w:rsidR="00BC6E81" w:rsidRPr="00BC6E81" w:rsidRDefault="00BC6E81" w:rsidP="00BC6E81">
      <w:pPr>
        <w:pStyle w:val="NormalWeb"/>
        <w:shd w:val="clear" w:color="auto" w:fill="FFFFFF"/>
        <w:spacing w:before="0" w:beforeAutospacing="0" w:after="0" w:afterAutospacing="0"/>
        <w:jc w:val="both"/>
        <w:rPr>
          <w:color w:val="414141"/>
        </w:rPr>
      </w:pPr>
      <w:r w:rsidRPr="00BC6E81">
        <w:rPr>
          <w:color w:val="414141"/>
        </w:rPr>
        <w:t>What European institutions and indeed Member States should do, is provide monetary assistance and financial incentives to help companies improve their remote and digital training capacities (many of these companies often lack supplies or the presence of the necessary regional digital infrastructure)</w:t>
      </w:r>
      <w:r w:rsidR="0021009E" w:rsidRPr="005967F0">
        <w:rPr>
          <w:color w:val="414141"/>
          <w:lang w:val="en-GB"/>
        </w:rPr>
        <w:t xml:space="preserve"> </w:t>
      </w:r>
      <w:r w:rsidR="0021009E">
        <w:rPr>
          <w:color w:val="414141"/>
          <w:lang w:val="en-GB"/>
        </w:rPr>
        <w:t xml:space="preserve">and </w:t>
      </w:r>
      <w:r w:rsidRPr="00BC6E81">
        <w:rPr>
          <w:color w:val="414141"/>
        </w:rPr>
        <w:t xml:space="preserve">also underscore the opportunities provided by apprenticeships and blue collar jobs which struggle to be filled in Europe, particularly in regions experiencing a “brain drain.” By innovating and investing in digital technology, training and education, not only can we incentivize the undertaking of these training programs and the fulfillment of essential jobs in Europe (including in textile rental and laundries), due to the convenience and ease afforded by remote learning but companies and local governments can also find opportunities to create new, green and digital jobs in their own right. </w:t>
      </w:r>
      <w:r w:rsidR="0021009E" w:rsidRPr="005967F0">
        <w:rPr>
          <w:color w:val="414141"/>
          <w:lang w:val="en-GB"/>
        </w:rPr>
        <w:t>Fu</w:t>
      </w:r>
      <w:r w:rsidR="0021009E">
        <w:rPr>
          <w:color w:val="414141"/>
          <w:lang w:val="en-GB"/>
        </w:rPr>
        <w:t>rthermore</w:t>
      </w:r>
      <w:r w:rsidRPr="00BC6E81">
        <w:rPr>
          <w:color w:val="414141"/>
        </w:rPr>
        <w:t>,  it must be stressed that for this undertaking to expand and impact greater society in a positive sense, it needs to be supplemented by cooperation from the European Union, Member States, private investment as well as local and regional authorities. </w:t>
      </w:r>
    </w:p>
    <w:p w14:paraId="6CE1028E" w14:textId="58F8BFE5" w:rsidR="00AE20A5" w:rsidRPr="00BC6E81" w:rsidRDefault="00AE20A5" w:rsidP="00BC6E81">
      <w:pPr>
        <w:jc w:val="both"/>
        <w:rPr>
          <w:rFonts w:ascii="Times New Roman" w:hAnsi="Times New Roman" w:cs="Times New Roman"/>
          <w:sz w:val="24"/>
          <w:szCs w:val="24"/>
        </w:rPr>
      </w:pPr>
    </w:p>
    <w:sectPr w:rsidR="00AE20A5" w:rsidRPr="00BC6E81" w:rsidSect="00E653D0">
      <w:headerReference w:type="default" r:id="rId7"/>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763FCF" w14:textId="77777777" w:rsidR="003E1C59" w:rsidRDefault="003E1C59" w:rsidP="00E653D0">
      <w:pPr>
        <w:spacing w:after="0" w:line="240" w:lineRule="auto"/>
      </w:pPr>
      <w:r>
        <w:separator/>
      </w:r>
    </w:p>
  </w:endnote>
  <w:endnote w:type="continuationSeparator" w:id="0">
    <w:p w14:paraId="6C6519FD" w14:textId="77777777" w:rsidR="003E1C59" w:rsidRDefault="003E1C59" w:rsidP="00E653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C3DE73" w14:textId="77777777" w:rsidR="003E1C59" w:rsidRDefault="003E1C59" w:rsidP="00E653D0">
      <w:pPr>
        <w:spacing w:after="0" w:line="240" w:lineRule="auto"/>
      </w:pPr>
      <w:r>
        <w:separator/>
      </w:r>
    </w:p>
  </w:footnote>
  <w:footnote w:type="continuationSeparator" w:id="0">
    <w:p w14:paraId="058C11D3" w14:textId="77777777" w:rsidR="003E1C59" w:rsidRDefault="003E1C59" w:rsidP="00E653D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4E612" w14:textId="288573F2" w:rsidR="00E653D0" w:rsidRDefault="00E653D0">
    <w:pPr>
      <w:pStyle w:val="Header"/>
    </w:pPr>
    <w:r>
      <w:rPr>
        <w:noProof/>
      </w:rPr>
      <w:drawing>
        <wp:anchor distT="0" distB="0" distL="114300" distR="114300" simplePos="0" relativeHeight="251658240" behindDoc="0" locked="0" layoutInCell="1" allowOverlap="1" wp14:anchorId="22BDC715" wp14:editId="1196F0D1">
          <wp:simplePos x="0" y="0"/>
          <wp:positionH relativeFrom="column">
            <wp:posOffset>-615950</wp:posOffset>
          </wp:positionH>
          <wp:positionV relativeFrom="paragraph">
            <wp:posOffset>-125730</wp:posOffset>
          </wp:positionV>
          <wp:extent cx="1333500" cy="740767"/>
          <wp:effectExtent l="0" t="0" r="0" b="2540"/>
          <wp:wrapSquare wrapText="bothSides"/>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333500" cy="740767"/>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53D0"/>
    <w:rsid w:val="00006BD2"/>
    <w:rsid w:val="00130719"/>
    <w:rsid w:val="001737D8"/>
    <w:rsid w:val="0021009E"/>
    <w:rsid w:val="003E1C59"/>
    <w:rsid w:val="0044482E"/>
    <w:rsid w:val="00524015"/>
    <w:rsid w:val="005967F0"/>
    <w:rsid w:val="007A0507"/>
    <w:rsid w:val="0084732E"/>
    <w:rsid w:val="008A70D2"/>
    <w:rsid w:val="00980608"/>
    <w:rsid w:val="009C535C"/>
    <w:rsid w:val="00A46D45"/>
    <w:rsid w:val="00AE20A5"/>
    <w:rsid w:val="00B96514"/>
    <w:rsid w:val="00BA1D98"/>
    <w:rsid w:val="00BC6E81"/>
    <w:rsid w:val="00DA2103"/>
    <w:rsid w:val="00E653D0"/>
    <w:rsid w:val="00F362AF"/>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B9C4C"/>
  <w15:chartTrackingRefBased/>
  <w15:docId w15:val="{72212D81-896D-42A6-88F7-8EC985BE74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53D0"/>
    <w:pPr>
      <w:tabs>
        <w:tab w:val="center" w:pos="4513"/>
        <w:tab w:val="right" w:pos="9026"/>
      </w:tabs>
      <w:spacing w:after="0" w:line="240" w:lineRule="auto"/>
    </w:pPr>
  </w:style>
  <w:style w:type="character" w:customStyle="1" w:styleId="HeaderChar">
    <w:name w:val="Header Char"/>
    <w:basedOn w:val="DefaultParagraphFont"/>
    <w:link w:val="Header"/>
    <w:uiPriority w:val="99"/>
    <w:rsid w:val="00E653D0"/>
  </w:style>
  <w:style w:type="paragraph" w:styleId="Footer">
    <w:name w:val="footer"/>
    <w:basedOn w:val="Normal"/>
    <w:link w:val="FooterChar"/>
    <w:uiPriority w:val="99"/>
    <w:unhideWhenUsed/>
    <w:rsid w:val="00E653D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653D0"/>
  </w:style>
  <w:style w:type="character" w:styleId="Hyperlink">
    <w:name w:val="Hyperlink"/>
    <w:basedOn w:val="DefaultParagraphFont"/>
    <w:uiPriority w:val="99"/>
    <w:unhideWhenUsed/>
    <w:rsid w:val="0044482E"/>
    <w:rPr>
      <w:color w:val="0563C1" w:themeColor="hyperlink"/>
      <w:u w:val="single"/>
    </w:rPr>
  </w:style>
  <w:style w:type="character" w:styleId="UnresolvedMention">
    <w:name w:val="Unresolved Mention"/>
    <w:basedOn w:val="DefaultParagraphFont"/>
    <w:uiPriority w:val="99"/>
    <w:semiHidden/>
    <w:unhideWhenUsed/>
    <w:rsid w:val="0044482E"/>
    <w:rPr>
      <w:color w:val="605E5C"/>
      <w:shd w:val="clear" w:color="auto" w:fill="E1DFDD"/>
    </w:rPr>
  </w:style>
  <w:style w:type="paragraph" w:styleId="NormalWeb">
    <w:name w:val="Normal (Web)"/>
    <w:basedOn w:val="Normal"/>
    <w:uiPriority w:val="99"/>
    <w:semiHidden/>
    <w:unhideWhenUsed/>
    <w:rsid w:val="00BC6E81"/>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21009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60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textile-services.eu/e_learning_in_the_textile_care_sector/"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479</Words>
  <Characters>2735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Nikolas Schulze-Makuch</dc:creator>
  <cp:keywords/>
  <dc:description/>
  <cp:lastModifiedBy>Nikolas Schulze-Makuch</cp:lastModifiedBy>
  <cp:revision>2</cp:revision>
  <dcterms:created xsi:type="dcterms:W3CDTF">2022-09-05T09:38:00Z</dcterms:created>
  <dcterms:modified xsi:type="dcterms:W3CDTF">2022-09-05T09:38:00Z</dcterms:modified>
</cp:coreProperties>
</file>